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83D5C">
        <w:rPr>
          <w:rFonts w:cs="Arial"/>
          <w:b/>
          <w:sz w:val="18"/>
          <w:szCs w:val="18"/>
          <w:lang w:val="en-ZA"/>
        </w:rPr>
        <w:t>02 July</w:t>
      </w:r>
      <w:r>
        <w:rPr>
          <w:rFonts w:cs="Arial"/>
          <w:b/>
          <w:sz w:val="18"/>
          <w:szCs w:val="18"/>
          <w:lang w:val="en-ZA"/>
        </w:rPr>
        <w:t xml:space="preserve">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 w:rsidR="004840D8">
        <w:rPr>
          <w:rFonts w:cs="Arial"/>
          <w:b/>
          <w:lang w:val="en-GB"/>
        </w:rPr>
        <w:t>BAYPORT SECURITISATION (RF) LTD</w:t>
      </w:r>
      <w:r w:rsidR="004840D8">
        <w:rPr>
          <w:rFonts w:cs="Arial"/>
          <w:b/>
          <w:i/>
          <w:lang w:val="en-GB"/>
        </w:rPr>
        <w:t xml:space="preserve"> </w:t>
      </w:r>
      <w:r w:rsidR="00E07BA1" w:rsidRPr="005E18B9">
        <w:rPr>
          <w:rFonts w:cs="Arial"/>
          <w:b/>
          <w:i/>
          <w:sz w:val="18"/>
          <w:szCs w:val="18"/>
          <w:lang w:val="en-ZA"/>
        </w:rPr>
        <w:t>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BAYA23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07BA1" w:rsidRDefault="007F4679" w:rsidP="00E07BA1">
      <w:pPr>
        <w:suppressAutoHyphens/>
        <w:spacing w:line="312" w:lineRule="auto"/>
        <w:ind w:right="26"/>
        <w:jc w:val="both"/>
        <w:rPr>
          <w:rFonts w:cs="Arial"/>
        </w:rPr>
      </w:pPr>
      <w:r w:rsidRPr="007A14BD">
        <w:rPr>
          <w:rFonts w:cs="Arial"/>
          <w:color w:val="333333"/>
          <w:sz w:val="18"/>
          <w:szCs w:val="18"/>
          <w:lang w:val="en-ZA"/>
        </w:rPr>
        <w:t xml:space="preserve">The JSE Limited has granted a listing </w:t>
      </w:r>
      <w:r w:rsidR="004840D8">
        <w:rPr>
          <w:rFonts w:cs="Arial"/>
          <w:b/>
          <w:lang w:val="en-GB"/>
        </w:rPr>
        <w:t>BAYPORT SECURITISATION (RF) LTD</w:t>
      </w:r>
      <w:r w:rsidR="004840D8">
        <w:rPr>
          <w:rFonts w:cs="Arial"/>
          <w:b/>
          <w:i/>
          <w:lang w:val="en-GB"/>
        </w:rPr>
        <w:t xml:space="preserve"> </w:t>
      </w:r>
      <w:r w:rsidR="005005DC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 July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E07BA1">
        <w:rPr>
          <w:rFonts w:cs="Arial"/>
          <w:lang w:val="en-GB"/>
        </w:rPr>
        <w:t>under its Asset Backed Note Programme dated 20</w:t>
      </w:r>
      <w:r w:rsidR="00E07BA1">
        <w:rPr>
          <w:rFonts w:cs="Arial"/>
        </w:rPr>
        <w:t xml:space="preserve"> May 2011.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4,400,000,000.00</w:t>
      </w:r>
    </w:p>
    <w:p w:rsidR="007F4679" w:rsidRPr="00E07BA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E07BA1" w:rsidRPr="00E07BA1">
        <w:rPr>
          <w:rFonts w:cs="Arial"/>
          <w:sz w:val="18"/>
          <w:szCs w:val="18"/>
          <w:lang w:val="en-ZA"/>
        </w:rPr>
        <w:t>R</w:t>
      </w:r>
      <w:r w:rsidR="00B83D5C">
        <w:rPr>
          <w:rFonts w:cs="Arial"/>
          <w:sz w:val="18"/>
          <w:szCs w:val="18"/>
          <w:lang w:val="en-ZA"/>
        </w:rPr>
        <w:t xml:space="preserve"> 2,369,141,683.00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BAYA23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07BA1">
        <w:rPr>
          <w:rFonts w:cs="Arial"/>
          <w:sz w:val="18"/>
          <w:szCs w:val="18"/>
          <w:lang w:val="en-ZA"/>
        </w:rPr>
        <w:t>100%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840D8">
        <w:rPr>
          <w:rFonts w:cs="Arial"/>
          <w:sz w:val="18"/>
          <w:szCs w:val="18"/>
          <w:lang w:val="en-ZA"/>
        </w:rPr>
        <w:t>10.51%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 Frequency</w:t>
      </w:r>
      <w:r w:rsidRPr="0029176C">
        <w:rPr>
          <w:rFonts w:cs="Arial"/>
          <w:sz w:val="18"/>
          <w:szCs w:val="18"/>
          <w:lang w:val="en-ZA"/>
        </w:rPr>
        <w:tab/>
      </w:r>
      <w:r w:rsidR="004840D8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June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September, 21 December, 21 March, 20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September, 31 December, 31 March, 30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September, 20 December, 20 March, 19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ZAG000096066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07BA1" w:rsidRDefault="00E07BA1" w:rsidP="00E07BA1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Natasha </w:t>
      </w:r>
      <w:proofErr w:type="spellStart"/>
      <w:r>
        <w:rPr>
          <w:rFonts w:cs="Arial"/>
          <w:lang w:val="en-GB"/>
        </w:rPr>
        <w:t>Hossain</w:t>
      </w:r>
      <w:proofErr w:type="spellEnd"/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Deutsche Bank AG Johannesburg branch </w:t>
      </w:r>
      <w:r>
        <w:rPr>
          <w:rFonts w:cs="Arial"/>
          <w:lang w:val="en-GB"/>
        </w:rPr>
        <w:tab/>
        <w:t xml:space="preserve">       (011) 775 7274</w:t>
      </w:r>
    </w:p>
    <w:p w:rsidR="00E07BA1" w:rsidRDefault="00E07BA1" w:rsidP="00E07BA1">
      <w:pPr>
        <w:rPr>
          <w:rFonts w:cs="Arial"/>
          <w:lang w:val="en-GB"/>
        </w:rPr>
      </w:pPr>
      <w:r>
        <w:rPr>
          <w:rFonts w:cs="Arial"/>
          <w:lang w:val="en-GB"/>
        </w:rPr>
        <w:t>Kea Sape</w:t>
      </w:r>
      <w:r>
        <w:rPr>
          <w:rFonts w:cs="Arial"/>
          <w:lang w:val="en-GB"/>
        </w:rPr>
        <w:tab/>
        <w:t>                  </w:t>
      </w:r>
      <w:r>
        <w:rPr>
          <w:rFonts w:cs="Arial"/>
          <w:lang w:val="en-GB"/>
        </w:rPr>
        <w:tab/>
        <w:t>JSE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                                     </w:t>
      </w:r>
      <w:r>
        <w:rPr>
          <w:rFonts w:cs="Arial"/>
          <w:lang w:val="en-GB"/>
        </w:rPr>
        <w:tab/>
        <w:t xml:space="preserve">       (011) 520 7603</w:t>
      </w:r>
    </w:p>
    <w:p w:rsidR="00E07BA1" w:rsidRPr="00F1383A" w:rsidRDefault="00E07BA1" w:rsidP="00E07BA1">
      <w:pPr>
        <w:rPr>
          <w:rFonts w:cs="Arial"/>
          <w:b/>
        </w:rPr>
      </w:pPr>
      <w:r>
        <w:rPr>
          <w:rFonts w:cs="Arial"/>
          <w:lang w:val="en-GB"/>
        </w:rPr>
        <w:t>Diboko Ledwaba                  </w:t>
      </w:r>
      <w:r>
        <w:rPr>
          <w:rFonts w:cs="Arial"/>
          <w:lang w:val="en-GB"/>
        </w:rPr>
        <w:tab/>
        <w:t>JSE                                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  (011) 520 7222</w:t>
      </w:r>
    </w:p>
    <w:p w:rsidR="00E07BA1" w:rsidRPr="00A9492E" w:rsidRDefault="00E07BA1" w:rsidP="00E07BA1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E07B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B83D5C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B83D5C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83D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83D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0D8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3D5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07BA1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2012-07-02T09:00:00+00:00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449D350-AC87-4AC3-994C-E64E4F51D247}"/>
</file>

<file path=customXml/itemProps2.xml><?xml version="1.0" encoding="utf-8"?>
<ds:datastoreItem xmlns:ds="http://schemas.openxmlformats.org/officeDocument/2006/customXml" ds:itemID="{0E0185D0-FEAC-4FE4-8482-0539F44A5759}"/>
</file>

<file path=customXml/itemProps3.xml><?xml version="1.0" encoding="utf-8"?>
<ds:datastoreItem xmlns:ds="http://schemas.openxmlformats.org/officeDocument/2006/customXml" ds:itemID="{DC99CE1C-80EA-4FE9-BA91-E8EA905F4BF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20</TotalTime>
  <Pages>2</Pages>
  <Words>196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Listing-BAYA23-2July2012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2012-07-02T11:16:00Z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